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附件2：</w:t>
      </w:r>
    </w:p>
    <w:p>
      <w:pPr>
        <w:spacing w:line="0" w:lineRule="atLeas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安徽省2023年五年制高职省中招统一平台</w:t>
      </w:r>
    </w:p>
    <w:p>
      <w:pPr>
        <w:spacing w:line="0" w:lineRule="atLeas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</w:rPr>
        <w:t>网上志愿预填样表</w:t>
      </w:r>
      <w:bookmarkEnd w:id="0"/>
    </w:p>
    <w:p>
      <w:pPr>
        <w:spacing w:line="0" w:lineRule="atLeast"/>
        <w:jc w:val="center"/>
        <w:rPr>
          <w:rFonts w:hint="eastAsia" w:ascii="方正仿宋_GBK"/>
          <w:color w:val="000000"/>
          <w:szCs w:val="32"/>
        </w:rPr>
      </w:pPr>
    </w:p>
    <w:tbl>
      <w:tblPr>
        <w:tblStyle w:val="2"/>
        <w:tblW w:w="10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620"/>
        <w:gridCol w:w="2157"/>
        <w:gridCol w:w="720"/>
        <w:gridCol w:w="30"/>
        <w:gridCol w:w="1770"/>
        <w:gridCol w:w="30"/>
        <w:gridCol w:w="690"/>
        <w:gridCol w:w="55"/>
        <w:gridCol w:w="1292"/>
        <w:gridCol w:w="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033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考生基本信息</w:t>
            </w:r>
          </w:p>
        </w:tc>
        <w:tc>
          <w:tcPr>
            <w:tcW w:w="162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7359" w:type="dxa"/>
            <w:gridSpan w:val="9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中考准考号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0" w:type="auto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3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012" w:type="dxa"/>
            <w:gridSpan w:val="11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普通批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33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第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一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志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愿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院校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院校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45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1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33" w:type="dxa"/>
            <w:vMerge w:val="restart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第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二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志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愿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院校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院校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45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157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</w:tr>
    </w:tbl>
    <w:p>
      <w:pPr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>注：填报某校“专业服从”即表示服从该校在当前批次各招生专业间调剂。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